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E8" w:rsidRDefault="00CF1DEA" w:rsidP="001000E8">
      <w:pPr>
        <w:rPr>
          <w:b/>
          <w:sz w:val="24"/>
        </w:rPr>
      </w:pPr>
      <w:r>
        <w:rPr>
          <w:b/>
          <w:sz w:val="24"/>
        </w:rPr>
        <w:t xml:space="preserve">         </w:t>
      </w:r>
      <w:r w:rsidR="001000E8">
        <w:rPr>
          <w:b/>
          <w:sz w:val="24"/>
        </w:rPr>
        <w:t xml:space="preserve">  </w:t>
      </w:r>
      <w:r>
        <w:rPr>
          <w:b/>
          <w:sz w:val="24"/>
        </w:rPr>
        <w:t xml:space="preserve">    </w:t>
      </w:r>
      <w:r w:rsidR="001000E8">
        <w:rPr>
          <w:b/>
          <w:sz w:val="24"/>
        </w:rPr>
        <w:t xml:space="preserve">  </w:t>
      </w:r>
      <w:r w:rsidR="001000E8" w:rsidRPr="001000E8">
        <w:rPr>
          <w:b/>
          <w:sz w:val="24"/>
        </w:rPr>
        <w:t xml:space="preserve">ÖĞRENME SÜRECİ İÇERİSİNDE </w:t>
      </w:r>
      <w:r w:rsidR="00315EEE">
        <w:rPr>
          <w:b/>
          <w:sz w:val="24"/>
        </w:rPr>
        <w:t>YAPILABİLECEKLER</w:t>
      </w:r>
    </w:p>
    <w:p w:rsidR="001000E8" w:rsidRDefault="001000E8" w:rsidP="001000E8">
      <w:pPr>
        <w:pStyle w:val="ListeParagraf"/>
        <w:numPr>
          <w:ilvl w:val="0"/>
          <w:numId w:val="1"/>
        </w:numPr>
        <w:rPr>
          <w:sz w:val="24"/>
        </w:rPr>
      </w:pPr>
      <w:r>
        <w:rPr>
          <w:sz w:val="24"/>
        </w:rPr>
        <w:t>Dersler monoton bir süreç olmaktan çıkartılmalıdır.</w:t>
      </w:r>
      <w:r w:rsidR="00B63B31">
        <w:rPr>
          <w:sz w:val="24"/>
        </w:rPr>
        <w:t xml:space="preserve"> </w:t>
      </w:r>
      <w:r>
        <w:rPr>
          <w:sz w:val="24"/>
        </w:rPr>
        <w:t xml:space="preserve">Derste bir </w:t>
      </w:r>
      <w:proofErr w:type="gramStart"/>
      <w:r>
        <w:rPr>
          <w:sz w:val="24"/>
        </w:rPr>
        <w:t>hareket ,bir</w:t>
      </w:r>
      <w:proofErr w:type="gramEnd"/>
      <w:r>
        <w:rPr>
          <w:sz w:val="24"/>
        </w:rPr>
        <w:t xml:space="preserve"> müzik,</w:t>
      </w:r>
      <w:r w:rsidR="00B63B31">
        <w:rPr>
          <w:sz w:val="24"/>
        </w:rPr>
        <w:t xml:space="preserve">bir film kesiti </w:t>
      </w:r>
      <w:r w:rsidR="00315EEE">
        <w:rPr>
          <w:sz w:val="24"/>
        </w:rPr>
        <w:t>,bulmaca kullanılabilir.</w:t>
      </w:r>
    </w:p>
    <w:p w:rsidR="00B63B31" w:rsidRDefault="00B63B31" w:rsidP="001000E8">
      <w:pPr>
        <w:pStyle w:val="ListeParagraf"/>
        <w:numPr>
          <w:ilvl w:val="0"/>
          <w:numId w:val="1"/>
        </w:numPr>
        <w:rPr>
          <w:sz w:val="24"/>
        </w:rPr>
      </w:pPr>
      <w:r>
        <w:rPr>
          <w:sz w:val="24"/>
        </w:rPr>
        <w:t>Öğrenenler bol su içmelidir.</w:t>
      </w:r>
      <w:r w:rsidR="00CF1DEA">
        <w:rPr>
          <w:sz w:val="24"/>
        </w:rPr>
        <w:t xml:space="preserve"> </w:t>
      </w:r>
      <w:r>
        <w:rPr>
          <w:sz w:val="24"/>
        </w:rPr>
        <w:t>Dinlenme aralarında doğal şeker içeren ürünler tüketilmelidir.</w:t>
      </w:r>
      <w:r w:rsidR="00315EEE">
        <w:rPr>
          <w:sz w:val="24"/>
        </w:rPr>
        <w:t xml:space="preserve"> Her gün bir teneffüs meyve arası yapılabilir.(</w:t>
      </w:r>
      <w:proofErr w:type="gramStart"/>
      <w:r w:rsidR="00315EEE">
        <w:rPr>
          <w:sz w:val="24"/>
        </w:rPr>
        <w:t>kayısı ,ceviz</w:t>
      </w:r>
      <w:proofErr w:type="gramEnd"/>
      <w:r w:rsidR="00315EEE">
        <w:rPr>
          <w:sz w:val="24"/>
        </w:rPr>
        <w:t xml:space="preserve"> )de olabilir.</w:t>
      </w:r>
    </w:p>
    <w:p w:rsidR="00B63B31" w:rsidRDefault="00B63B31" w:rsidP="001000E8">
      <w:pPr>
        <w:pStyle w:val="ListeParagraf"/>
        <w:numPr>
          <w:ilvl w:val="0"/>
          <w:numId w:val="1"/>
        </w:numPr>
        <w:rPr>
          <w:sz w:val="24"/>
        </w:rPr>
      </w:pPr>
      <w:r>
        <w:rPr>
          <w:sz w:val="24"/>
        </w:rPr>
        <w:t>Farklı disiplinleri aynı dersler içerisinde kullanabilmeliyiz.</w:t>
      </w:r>
      <w:r w:rsidR="00315EEE">
        <w:rPr>
          <w:sz w:val="24"/>
        </w:rPr>
        <w:t xml:space="preserve"> Teknolojiden faydalanılarak meslektaşlarla işbirliği yapılabilir.</w:t>
      </w:r>
    </w:p>
    <w:p w:rsidR="00B63B31" w:rsidRDefault="00B63B31" w:rsidP="001000E8">
      <w:pPr>
        <w:pStyle w:val="ListeParagraf"/>
        <w:numPr>
          <w:ilvl w:val="0"/>
          <w:numId w:val="1"/>
        </w:numPr>
        <w:rPr>
          <w:sz w:val="24"/>
        </w:rPr>
      </w:pPr>
      <w:r>
        <w:rPr>
          <w:sz w:val="24"/>
        </w:rPr>
        <w:t>Konuya ilişkin bir zihinde canlandırma farklı müzikler eşliğinde yapılabilir.</w:t>
      </w:r>
    </w:p>
    <w:p w:rsidR="00B63B31" w:rsidRDefault="00B63B31" w:rsidP="001000E8">
      <w:pPr>
        <w:pStyle w:val="ListeParagraf"/>
        <w:numPr>
          <w:ilvl w:val="0"/>
          <w:numId w:val="1"/>
        </w:numPr>
        <w:rPr>
          <w:sz w:val="24"/>
        </w:rPr>
      </w:pPr>
      <w:r>
        <w:rPr>
          <w:sz w:val="24"/>
        </w:rPr>
        <w:t>Bugün ne öğrendim sorusu fark</w:t>
      </w:r>
      <w:r w:rsidR="00315EEE">
        <w:rPr>
          <w:sz w:val="24"/>
        </w:rPr>
        <w:t>lı şekillerde cevaplandırılabilir.</w:t>
      </w:r>
    </w:p>
    <w:p w:rsidR="00B63B31" w:rsidRDefault="00B63B31" w:rsidP="001000E8">
      <w:pPr>
        <w:pStyle w:val="ListeParagraf"/>
        <w:numPr>
          <w:ilvl w:val="0"/>
          <w:numId w:val="1"/>
        </w:numPr>
        <w:rPr>
          <w:sz w:val="24"/>
        </w:rPr>
      </w:pPr>
      <w:r>
        <w:rPr>
          <w:sz w:val="24"/>
        </w:rPr>
        <w:t>Öğrendiklerimi nerede kullanıyorum,</w:t>
      </w:r>
      <w:r w:rsidR="00CF1DEA">
        <w:rPr>
          <w:sz w:val="24"/>
        </w:rPr>
        <w:t xml:space="preserve"> </w:t>
      </w:r>
      <w:r>
        <w:rPr>
          <w:sz w:val="24"/>
        </w:rPr>
        <w:t>kullanaca</w:t>
      </w:r>
      <w:r w:rsidR="00315EEE">
        <w:rPr>
          <w:sz w:val="24"/>
        </w:rPr>
        <w:t>ğım sorusu cevaplandırılabilir, yazılabilir, çizilebilir, dramatize edilebilir.</w:t>
      </w:r>
    </w:p>
    <w:p w:rsidR="00B63B31" w:rsidRDefault="00B63B31" w:rsidP="001000E8">
      <w:pPr>
        <w:pStyle w:val="ListeParagraf"/>
        <w:numPr>
          <w:ilvl w:val="0"/>
          <w:numId w:val="1"/>
        </w:numPr>
        <w:rPr>
          <w:sz w:val="24"/>
        </w:rPr>
      </w:pPr>
      <w:r>
        <w:rPr>
          <w:sz w:val="24"/>
        </w:rPr>
        <w:t>H</w:t>
      </w:r>
      <w:r w:rsidR="00CF1DEA">
        <w:rPr>
          <w:sz w:val="24"/>
        </w:rPr>
        <w:t>e</w:t>
      </w:r>
      <w:r>
        <w:rPr>
          <w:sz w:val="24"/>
        </w:rPr>
        <w:t xml:space="preserve">r ders içerisinde bir kısa </w:t>
      </w:r>
      <w:r w:rsidR="00CF1DEA">
        <w:rPr>
          <w:sz w:val="24"/>
        </w:rPr>
        <w:t>o</w:t>
      </w:r>
      <w:r>
        <w:rPr>
          <w:sz w:val="24"/>
        </w:rPr>
        <w:t xml:space="preserve">yun veya etkinlik </w:t>
      </w:r>
      <w:r w:rsidR="00CF1DEA">
        <w:rPr>
          <w:sz w:val="24"/>
        </w:rPr>
        <w:t>(</w:t>
      </w:r>
      <w:r>
        <w:rPr>
          <w:sz w:val="24"/>
        </w:rPr>
        <w:t>ko</w:t>
      </w:r>
      <w:r w:rsidR="00CF1DEA">
        <w:rPr>
          <w:sz w:val="24"/>
        </w:rPr>
        <w:t>n</w:t>
      </w:r>
      <w:r>
        <w:rPr>
          <w:sz w:val="24"/>
        </w:rPr>
        <w:t>uyla ilişkili</w:t>
      </w:r>
      <w:r w:rsidR="00CF1DEA">
        <w:rPr>
          <w:sz w:val="24"/>
        </w:rPr>
        <w:t>)</w:t>
      </w:r>
      <w:r>
        <w:rPr>
          <w:sz w:val="24"/>
        </w:rPr>
        <w:t xml:space="preserve"> geliştirilmelidir.</w:t>
      </w:r>
    </w:p>
    <w:p w:rsidR="00B63B31" w:rsidRPr="00CF1DEA" w:rsidRDefault="00B63B31" w:rsidP="00CF1DEA">
      <w:pPr>
        <w:pStyle w:val="ListeParagraf"/>
        <w:numPr>
          <w:ilvl w:val="0"/>
          <w:numId w:val="1"/>
        </w:numPr>
        <w:rPr>
          <w:sz w:val="24"/>
        </w:rPr>
      </w:pPr>
      <w:r w:rsidRPr="00CF1DEA">
        <w:rPr>
          <w:sz w:val="24"/>
        </w:rPr>
        <w:t>Sınıflarda serbest kürsü bulundurulabilir.</w:t>
      </w:r>
    </w:p>
    <w:p w:rsidR="00CF1DEA" w:rsidRDefault="00B63B31" w:rsidP="00B63B31">
      <w:pPr>
        <w:pStyle w:val="ListeParagraf"/>
        <w:numPr>
          <w:ilvl w:val="0"/>
          <w:numId w:val="1"/>
        </w:numPr>
        <w:rPr>
          <w:sz w:val="24"/>
        </w:rPr>
      </w:pPr>
      <w:r w:rsidRPr="00CF1DEA">
        <w:rPr>
          <w:sz w:val="24"/>
        </w:rPr>
        <w:t>Bazen sınıfa veliler veya dışarıdan misafirler davet edilebilir.</w:t>
      </w:r>
    </w:p>
    <w:p w:rsidR="00B63B31" w:rsidRDefault="00B63B31" w:rsidP="00B63B31">
      <w:pPr>
        <w:pStyle w:val="ListeParagraf"/>
        <w:numPr>
          <w:ilvl w:val="0"/>
          <w:numId w:val="1"/>
        </w:numPr>
        <w:rPr>
          <w:sz w:val="24"/>
        </w:rPr>
      </w:pPr>
      <w:r w:rsidRPr="00CF1DEA">
        <w:rPr>
          <w:sz w:val="24"/>
        </w:rPr>
        <w:t>Çocuk</w:t>
      </w:r>
      <w:r w:rsidR="00CF1DEA" w:rsidRPr="00CF1DEA">
        <w:rPr>
          <w:sz w:val="24"/>
        </w:rPr>
        <w:t>la</w:t>
      </w:r>
      <w:r w:rsidRPr="00CF1DEA">
        <w:rPr>
          <w:sz w:val="24"/>
        </w:rPr>
        <w:t>rın kendi öğrenme deneyimlerini yaşamaları için fırsat verilmeli,</w:t>
      </w:r>
      <w:r w:rsidR="00CF1DEA" w:rsidRPr="00CF1DEA">
        <w:rPr>
          <w:sz w:val="24"/>
        </w:rPr>
        <w:t xml:space="preserve"> </w:t>
      </w:r>
      <w:proofErr w:type="gramStart"/>
      <w:r w:rsidRPr="00CF1DEA">
        <w:rPr>
          <w:sz w:val="24"/>
        </w:rPr>
        <w:t xml:space="preserve">teşvik </w:t>
      </w:r>
      <w:r w:rsidR="00301B22">
        <w:rPr>
          <w:sz w:val="24"/>
        </w:rPr>
        <w:t xml:space="preserve"> </w:t>
      </w:r>
      <w:r w:rsidR="00315EEE">
        <w:rPr>
          <w:sz w:val="24"/>
        </w:rPr>
        <w:t>edilmelidir</w:t>
      </w:r>
      <w:proofErr w:type="gramEnd"/>
      <w:r w:rsidR="00315EEE">
        <w:rPr>
          <w:sz w:val="24"/>
        </w:rPr>
        <w:t>.</w:t>
      </w:r>
    </w:p>
    <w:p w:rsidR="00301B22" w:rsidRDefault="00301B22" w:rsidP="00301B22">
      <w:pPr>
        <w:rPr>
          <w:sz w:val="24"/>
        </w:rPr>
      </w:pPr>
      <w:r w:rsidRPr="00301B22">
        <w:rPr>
          <w:sz w:val="24"/>
        </w:rPr>
        <w:t>‘’Tekrar ve ezber baskısı olmadan, stres yaratmadan kendiliğinden çalışan anı hafızasıyla detayların hatırlanma oranı diğerlerinden daha yüksektir. Beyin temelli öğrenme uzmanlarının çoğu dersi deneyime dönüştürerek anı hafızasına kaydetmeyi savunur.’’</w:t>
      </w:r>
    </w:p>
    <w:p w:rsidR="00301B22" w:rsidRPr="00301B22" w:rsidRDefault="00301B22" w:rsidP="00301B22">
      <w:pPr>
        <w:rPr>
          <w:sz w:val="24"/>
        </w:rPr>
      </w:pPr>
      <w:r>
        <w:rPr>
          <w:sz w:val="24"/>
        </w:rPr>
        <w:t xml:space="preserve">Bu sebeple </w:t>
      </w:r>
      <w:proofErr w:type="gramStart"/>
      <w:r>
        <w:rPr>
          <w:sz w:val="24"/>
        </w:rPr>
        <w:t>deneyler,geziler</w:t>
      </w:r>
      <w:proofErr w:type="gramEnd"/>
      <w:r>
        <w:rPr>
          <w:sz w:val="24"/>
        </w:rPr>
        <w:t>,yaparak yaşayarak modellemeler kalıcı öğrenmenin gerçekleştirilmesinde daha etkili olmaktadır.</w:t>
      </w:r>
    </w:p>
    <w:p w:rsidR="00301B22" w:rsidRPr="00301B22" w:rsidRDefault="00301B22" w:rsidP="00315EEE">
      <w:pPr>
        <w:shd w:val="clear" w:color="auto" w:fill="FFFFFF"/>
        <w:spacing w:line="270" w:lineRule="atLeast"/>
        <w:rPr>
          <w:rFonts w:ascii="Tahoma" w:eastAsia="Times New Roman" w:hAnsi="Tahoma" w:cs="Tahoma"/>
          <w:color w:val="555544"/>
          <w:sz w:val="32"/>
          <w:szCs w:val="24"/>
          <w:lang w:eastAsia="tr-TR"/>
        </w:rPr>
      </w:pPr>
      <w:r w:rsidRPr="00301B22">
        <w:rPr>
          <w:rStyle w:val="A6"/>
          <w:sz w:val="24"/>
        </w:rPr>
        <w:t>Öğrenmenin etkili ve kalıcı olabilmesi için öğrenme sürecinin zevkli hâle getirilmesi önemlidir. Bu sürecin zevkli hâle gelmesi ise öğrencilerin ilgi, ihtiyaç ve zihinsel işleyiş süreçlerinin bilinmesiyle doğrudan ilişkilidir. Zihin haritalama, bireyin zihinsel işleyiş sürecini kendisinin yapılandırarak kâğıda aktardığı bir tekniktir. Birey, öğrenme sürecin</w:t>
      </w:r>
      <w:r w:rsidRPr="00301B22">
        <w:rPr>
          <w:rStyle w:val="A6"/>
          <w:sz w:val="24"/>
        </w:rPr>
        <w:softHyphen/>
        <w:t>de bilgiler arasında değişik bağlantılar kurduğu ve bazı hatırlatma ve çağrışım unsurlarını kullandığı takdirde hem öğrenmeden zevk alacak hem de öğrenilenler etkili ve kalıcı olacaktır. Bu çalışmada, zihin haritalama tekniği ile not almanın, klasik not alma tek</w:t>
      </w:r>
      <w:r w:rsidRPr="00301B22">
        <w:rPr>
          <w:rStyle w:val="A6"/>
          <w:sz w:val="24"/>
        </w:rPr>
        <w:softHyphen/>
        <w:t>niklerine göre dinleneni anlamada ve kalıcılıkta oldukça etkili olduğu tespit edilmiştir.</w:t>
      </w:r>
    </w:p>
    <w:p w:rsidR="00301B22" w:rsidRPr="00301B22" w:rsidRDefault="001000E8" w:rsidP="00301B22">
      <w:pPr>
        <w:shd w:val="clear" w:color="auto" w:fill="FFFFFF"/>
        <w:spacing w:line="270" w:lineRule="atLeast"/>
        <w:ind w:firstLine="708"/>
        <w:rPr>
          <w:rFonts w:ascii="Times New Roman" w:eastAsia="Times New Roman" w:hAnsi="Times New Roman" w:cs="Times New Roman"/>
          <w:color w:val="555544"/>
          <w:sz w:val="24"/>
          <w:szCs w:val="24"/>
          <w:u w:val="single"/>
          <w:lang w:eastAsia="tr-TR"/>
        </w:rPr>
      </w:pPr>
      <w:r w:rsidRPr="003D52B1">
        <w:rPr>
          <w:rFonts w:ascii="Tahoma" w:eastAsia="Times New Roman" w:hAnsi="Tahoma" w:cs="Tahoma"/>
          <w:color w:val="555544"/>
          <w:sz w:val="24"/>
          <w:szCs w:val="24"/>
          <w:lang w:eastAsia="tr-TR"/>
        </w:rPr>
        <w:br/>
      </w:r>
      <w:r w:rsidR="00301B22" w:rsidRPr="00301B22">
        <w:rPr>
          <w:rFonts w:ascii="Times New Roman" w:eastAsia="Times New Roman" w:hAnsi="Times New Roman" w:cs="Times New Roman"/>
          <w:color w:val="555544"/>
          <w:sz w:val="24"/>
          <w:szCs w:val="24"/>
          <w:u w:val="single"/>
          <w:lang w:eastAsia="tr-TR"/>
        </w:rPr>
        <w:t>KAYNAKLAR:</w:t>
      </w:r>
    </w:p>
    <w:p w:rsidR="00301B22" w:rsidRPr="00301B22" w:rsidRDefault="00301B22" w:rsidP="00301B22">
      <w:pPr>
        <w:rPr>
          <w:rFonts w:ascii="Times New Roman" w:hAnsi="Times New Roman" w:cs="Times New Roman"/>
          <w:sz w:val="24"/>
          <w:szCs w:val="24"/>
        </w:rPr>
      </w:pPr>
      <w:r w:rsidRPr="00301B22">
        <w:rPr>
          <w:rFonts w:ascii="Times New Roman" w:hAnsi="Times New Roman" w:cs="Times New Roman"/>
          <w:sz w:val="24"/>
          <w:szCs w:val="24"/>
        </w:rPr>
        <w:t>B Karaçay - Bilim ve Teknik, Eylül, 2011 - vizyon21yy.com</w:t>
      </w:r>
    </w:p>
    <w:p w:rsidR="00301B22" w:rsidRPr="00301B22" w:rsidRDefault="00301B22" w:rsidP="00301B22">
      <w:pPr>
        <w:autoSpaceDE w:val="0"/>
        <w:autoSpaceDN w:val="0"/>
        <w:adjustRightInd w:val="0"/>
        <w:spacing w:after="0" w:line="241" w:lineRule="atLeast"/>
        <w:rPr>
          <w:rFonts w:ascii="Times New Roman" w:hAnsi="Times New Roman" w:cs="Times New Roman"/>
          <w:color w:val="000000"/>
          <w:sz w:val="24"/>
          <w:szCs w:val="24"/>
        </w:rPr>
      </w:pPr>
      <w:r w:rsidRPr="00301B22">
        <w:rPr>
          <w:rFonts w:ascii="Times New Roman" w:hAnsi="Times New Roman" w:cs="Times New Roman"/>
          <w:bCs/>
          <w:color w:val="000000"/>
          <w:sz w:val="24"/>
          <w:szCs w:val="24"/>
        </w:rPr>
        <w:t xml:space="preserve">Zihin Haritalama Tekniğinin Dinleneni Anlamaya ve Kalıcılığa </w:t>
      </w:r>
      <w:proofErr w:type="gramStart"/>
      <w:r w:rsidRPr="00301B22">
        <w:rPr>
          <w:rFonts w:ascii="Times New Roman" w:hAnsi="Times New Roman" w:cs="Times New Roman"/>
          <w:bCs/>
          <w:color w:val="000000"/>
          <w:sz w:val="24"/>
          <w:szCs w:val="24"/>
        </w:rPr>
        <w:t>Etkisi</w:t>
      </w:r>
      <w:r w:rsidRPr="00301B22">
        <w:rPr>
          <w:rFonts w:ascii="Times New Roman" w:hAnsi="Times New Roman" w:cs="Times New Roman"/>
          <w:i/>
          <w:iCs/>
          <w:color w:val="000000"/>
          <w:sz w:val="24"/>
          <w:szCs w:val="24"/>
        </w:rPr>
        <w:t xml:space="preserve"> ,</w:t>
      </w:r>
      <w:proofErr w:type="spellStart"/>
      <w:r w:rsidRPr="00301B22">
        <w:rPr>
          <w:rFonts w:ascii="Times New Roman" w:hAnsi="Times New Roman" w:cs="Times New Roman"/>
          <w:i/>
          <w:iCs/>
          <w:color w:val="000000"/>
          <w:sz w:val="24"/>
          <w:szCs w:val="24"/>
        </w:rPr>
        <w:t>Gülnur</w:t>
      </w:r>
      <w:proofErr w:type="spellEnd"/>
      <w:proofErr w:type="gramEnd"/>
      <w:r w:rsidRPr="00301B22">
        <w:rPr>
          <w:rFonts w:ascii="Times New Roman" w:hAnsi="Times New Roman" w:cs="Times New Roman"/>
          <w:i/>
          <w:iCs/>
          <w:color w:val="000000"/>
          <w:sz w:val="24"/>
          <w:szCs w:val="24"/>
        </w:rPr>
        <w:t xml:space="preserve"> AYDIN (*)</w:t>
      </w:r>
    </w:p>
    <w:p w:rsidR="00301B22" w:rsidRPr="00301B22" w:rsidRDefault="00301B22" w:rsidP="00301B22">
      <w:pPr>
        <w:autoSpaceDE w:val="0"/>
        <w:autoSpaceDN w:val="0"/>
        <w:adjustRightInd w:val="0"/>
        <w:spacing w:after="0" w:line="241" w:lineRule="atLeast"/>
        <w:rPr>
          <w:rFonts w:ascii="Times New Roman" w:hAnsi="Times New Roman" w:cs="Times New Roman"/>
          <w:color w:val="000000"/>
          <w:sz w:val="24"/>
          <w:szCs w:val="24"/>
        </w:rPr>
      </w:pPr>
    </w:p>
    <w:p w:rsidR="00301B22" w:rsidRPr="00301B22" w:rsidRDefault="00301B22" w:rsidP="00301B22">
      <w:pPr>
        <w:tabs>
          <w:tab w:val="left" w:pos="1485"/>
        </w:tabs>
        <w:rPr>
          <w:rFonts w:ascii="Times New Roman" w:hAnsi="Times New Roman" w:cs="Times New Roman"/>
          <w:sz w:val="24"/>
          <w:szCs w:val="24"/>
        </w:rPr>
      </w:pPr>
      <w:r w:rsidRPr="00301B22">
        <w:rPr>
          <w:rFonts w:ascii="Times New Roman" w:hAnsi="Times New Roman" w:cs="Times New Roman"/>
          <w:i/>
          <w:iCs/>
          <w:color w:val="000000"/>
          <w:sz w:val="24"/>
          <w:szCs w:val="24"/>
        </w:rPr>
        <w:t>Atatürk Üniversitesi Sosyal Bilimler Enstitüsü Dergisi 2010 14 (2): 1-16</w:t>
      </w:r>
    </w:p>
    <w:p w:rsidR="00FF79D7" w:rsidRPr="00301B22" w:rsidRDefault="00CF1DEA" w:rsidP="00315EEE">
      <w:pPr>
        <w:shd w:val="clear" w:color="auto" w:fill="FFFFFF"/>
        <w:spacing w:line="270" w:lineRule="atLeast"/>
        <w:rPr>
          <w:rFonts w:ascii="Times New Roman" w:eastAsia="Times New Roman" w:hAnsi="Times New Roman" w:cs="Times New Roman"/>
          <w:color w:val="555544"/>
          <w:sz w:val="24"/>
          <w:szCs w:val="24"/>
          <w:u w:val="single"/>
          <w:lang w:eastAsia="tr-TR"/>
        </w:rPr>
      </w:pPr>
      <w:r w:rsidRPr="00301B22">
        <w:rPr>
          <w:rFonts w:ascii="Times New Roman" w:eastAsia="Times New Roman" w:hAnsi="Times New Roman" w:cs="Times New Roman"/>
          <w:color w:val="555544"/>
          <w:sz w:val="24"/>
          <w:szCs w:val="24"/>
          <w:lang w:eastAsia="tr-TR"/>
        </w:rPr>
        <w:t xml:space="preserve"> </w:t>
      </w:r>
      <w:r w:rsidR="00301B22" w:rsidRPr="00301B22">
        <w:rPr>
          <w:rFonts w:ascii="Times New Roman" w:hAnsi="Times New Roman" w:cs="Times New Roman"/>
          <w:sz w:val="24"/>
          <w:szCs w:val="24"/>
        </w:rPr>
        <w:t>&lt;</w:t>
      </w:r>
      <w:r w:rsidRPr="00301B22">
        <w:rPr>
          <w:rFonts w:ascii="Times New Roman" w:eastAsia="Times New Roman" w:hAnsi="Times New Roman" w:cs="Times New Roman"/>
          <w:color w:val="555544"/>
          <w:sz w:val="24"/>
          <w:szCs w:val="24"/>
          <w:lang w:eastAsia="tr-TR"/>
        </w:rPr>
        <w:t xml:space="preserve"> </w:t>
      </w:r>
      <w:r w:rsidR="001000E8" w:rsidRPr="00301B22">
        <w:rPr>
          <w:rFonts w:ascii="Times New Roman" w:eastAsia="Times New Roman" w:hAnsi="Times New Roman" w:cs="Times New Roman"/>
          <w:color w:val="555544"/>
          <w:sz w:val="24"/>
          <w:szCs w:val="24"/>
          <w:lang w:eastAsia="tr-TR"/>
        </w:rPr>
        <w:t>www.</w:t>
      </w:r>
      <w:proofErr w:type="spellStart"/>
      <w:r w:rsidR="001000E8" w:rsidRPr="00301B22">
        <w:rPr>
          <w:rFonts w:ascii="Times New Roman" w:eastAsia="Times New Roman" w:hAnsi="Times New Roman" w:cs="Times New Roman"/>
          <w:color w:val="555544"/>
          <w:sz w:val="24"/>
          <w:szCs w:val="24"/>
          <w:lang w:eastAsia="tr-TR"/>
        </w:rPr>
        <w:t>genbilim</w:t>
      </w:r>
      <w:proofErr w:type="spellEnd"/>
      <w:r w:rsidR="001000E8" w:rsidRPr="00301B22">
        <w:rPr>
          <w:rFonts w:ascii="Times New Roman" w:eastAsia="Times New Roman" w:hAnsi="Times New Roman" w:cs="Times New Roman"/>
          <w:color w:val="555544"/>
          <w:sz w:val="24"/>
          <w:szCs w:val="24"/>
          <w:lang w:eastAsia="tr-TR"/>
        </w:rPr>
        <w:t>.com/</w:t>
      </w:r>
      <w:proofErr w:type="spellStart"/>
      <w:r w:rsidR="001000E8" w:rsidRPr="00301B22">
        <w:rPr>
          <w:rFonts w:ascii="Times New Roman" w:eastAsia="Times New Roman" w:hAnsi="Times New Roman" w:cs="Times New Roman"/>
          <w:color w:val="555544"/>
          <w:sz w:val="24"/>
          <w:szCs w:val="24"/>
          <w:lang w:eastAsia="tr-TR"/>
        </w:rPr>
        <w:t>content</w:t>
      </w:r>
      <w:proofErr w:type="spellEnd"/>
      <w:r w:rsidR="001000E8" w:rsidRPr="00301B22">
        <w:rPr>
          <w:rFonts w:ascii="Times New Roman" w:eastAsia="Times New Roman" w:hAnsi="Times New Roman" w:cs="Times New Roman"/>
          <w:color w:val="555544"/>
          <w:sz w:val="24"/>
          <w:szCs w:val="24"/>
          <w:lang w:eastAsia="tr-TR"/>
        </w:rPr>
        <w:t>/</w:t>
      </w:r>
      <w:proofErr w:type="spellStart"/>
      <w:r w:rsidR="001000E8" w:rsidRPr="00301B22">
        <w:rPr>
          <w:rFonts w:ascii="Times New Roman" w:eastAsia="Times New Roman" w:hAnsi="Times New Roman" w:cs="Times New Roman"/>
          <w:color w:val="555544"/>
          <w:sz w:val="24"/>
          <w:szCs w:val="24"/>
          <w:lang w:eastAsia="tr-TR"/>
        </w:rPr>
        <w:t>view</w:t>
      </w:r>
      <w:proofErr w:type="spellEnd"/>
      <w:r w:rsidR="001000E8" w:rsidRPr="00301B22">
        <w:rPr>
          <w:rFonts w:ascii="Times New Roman" w:eastAsia="Times New Roman" w:hAnsi="Times New Roman" w:cs="Times New Roman"/>
          <w:color w:val="555544"/>
          <w:sz w:val="24"/>
          <w:szCs w:val="24"/>
          <w:lang w:eastAsia="tr-TR"/>
        </w:rPr>
        <w:t>/6892/3</w:t>
      </w:r>
      <w:r w:rsidR="00315EEE">
        <w:rPr>
          <w:rFonts w:ascii="Times New Roman" w:eastAsia="Times New Roman" w:hAnsi="Times New Roman" w:cs="Times New Roman"/>
          <w:color w:val="555544"/>
          <w:sz w:val="24"/>
          <w:szCs w:val="24"/>
          <w:lang w:eastAsia="tr-TR"/>
        </w:rPr>
        <w:t>&gt;</w:t>
      </w:r>
    </w:p>
    <w:p w:rsidR="00301B22" w:rsidRDefault="00301B22" w:rsidP="00301B22"/>
    <w:p w:rsidR="00BB4AF6" w:rsidRDefault="00BB4AF6" w:rsidP="00BB4AF6">
      <w:pPr>
        <w:jc w:val="both"/>
      </w:pPr>
      <w:r>
        <w:t>ÖĞRENME SÜRECİ DEĞERLENDİRME FORMU</w:t>
      </w:r>
    </w:p>
    <w:p w:rsidR="00BB4AF6" w:rsidRDefault="00BB4AF6" w:rsidP="00BB4AF6">
      <w:pPr>
        <w:jc w:val="both"/>
      </w:pPr>
    </w:p>
    <w:p w:rsidR="00BB4AF6" w:rsidRDefault="00BB4AF6" w:rsidP="00BB4AF6">
      <w:r>
        <w:t>4(Her zaman ) 3(sık sık)  2(bazen) 1 (hiçbir zaman)</w:t>
      </w:r>
    </w:p>
    <w:p w:rsidR="00BB4AF6" w:rsidRDefault="00BB4AF6" w:rsidP="00BB4AF6"/>
    <w:tbl>
      <w:tblPr>
        <w:tblStyle w:val="TabloKlavuzu"/>
        <w:tblW w:w="0" w:type="auto"/>
        <w:tblLook w:val="04A0"/>
      </w:tblPr>
      <w:tblGrid>
        <w:gridCol w:w="6917"/>
        <w:gridCol w:w="567"/>
        <w:gridCol w:w="567"/>
        <w:gridCol w:w="567"/>
        <w:gridCol w:w="599"/>
        <w:gridCol w:w="38"/>
      </w:tblGrid>
      <w:tr w:rsidR="00BB4AF6" w:rsidTr="004500BB">
        <w:trPr>
          <w:gridAfter w:val="1"/>
          <w:wAfter w:w="38" w:type="dxa"/>
        </w:trPr>
        <w:tc>
          <w:tcPr>
            <w:tcW w:w="6917" w:type="dxa"/>
          </w:tcPr>
          <w:p w:rsidR="00BB4AF6" w:rsidRDefault="00BB4AF6" w:rsidP="004500BB"/>
        </w:tc>
        <w:tc>
          <w:tcPr>
            <w:tcW w:w="567" w:type="dxa"/>
          </w:tcPr>
          <w:p w:rsidR="00BB4AF6" w:rsidRDefault="00BB4AF6" w:rsidP="004500BB">
            <w:r>
              <w:t>4</w:t>
            </w:r>
          </w:p>
        </w:tc>
        <w:tc>
          <w:tcPr>
            <w:tcW w:w="567" w:type="dxa"/>
          </w:tcPr>
          <w:p w:rsidR="00BB4AF6" w:rsidRDefault="00BB4AF6" w:rsidP="004500BB">
            <w:r>
              <w:t>3</w:t>
            </w:r>
          </w:p>
        </w:tc>
        <w:tc>
          <w:tcPr>
            <w:tcW w:w="567" w:type="dxa"/>
          </w:tcPr>
          <w:p w:rsidR="00BB4AF6" w:rsidRDefault="00BB4AF6" w:rsidP="004500BB">
            <w:r>
              <w:t>2</w:t>
            </w:r>
          </w:p>
        </w:tc>
        <w:tc>
          <w:tcPr>
            <w:tcW w:w="599" w:type="dxa"/>
          </w:tcPr>
          <w:p w:rsidR="00BB4AF6" w:rsidRDefault="00BB4AF6" w:rsidP="004500BB">
            <w:r>
              <w:t>1</w:t>
            </w:r>
          </w:p>
        </w:tc>
      </w:tr>
      <w:tr w:rsidR="00BB4AF6" w:rsidTr="004500BB">
        <w:trPr>
          <w:gridAfter w:val="1"/>
          <w:wAfter w:w="38" w:type="dxa"/>
        </w:trPr>
        <w:tc>
          <w:tcPr>
            <w:tcW w:w="6917" w:type="dxa"/>
          </w:tcPr>
          <w:p w:rsidR="00BB4AF6" w:rsidRDefault="00BB4AF6" w:rsidP="004500BB">
            <w:r>
              <w:t xml:space="preserve">1-Öğrencilerim ve </w:t>
            </w:r>
            <w:proofErr w:type="gramStart"/>
            <w:r>
              <w:t>ben  farklı</w:t>
            </w:r>
            <w:proofErr w:type="gramEnd"/>
            <w:r>
              <w:t xml:space="preserve"> etkinlikleri ünite konularına uyarlayabiliriz.</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 xml:space="preserve">2-Öğrencilerim ve ben derse fiziksel </w:t>
            </w:r>
            <w:proofErr w:type="gramStart"/>
            <w:r>
              <w:t>ihtiyaçlarımızı  karşılamış</w:t>
            </w:r>
            <w:proofErr w:type="gramEnd"/>
            <w:r>
              <w:t xml:space="preserve"> olarak katılırız.(su!)</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3-Neden sonuç oluşturma üzerine açık uçlu sorular hazırlarız.</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4-Öğrendiklerimizi kendi hayatlarımızda da önemli olan bir şeyle ilişkilendiririz.</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5-Ders içerisinde farklı duygular konuşturulur.</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6-Öğrencilerin öğrenilenleri bireysel olarak paylaşmaları ve grup olarak bir araya getirmeleri sağlanır.</w:t>
            </w:r>
          </w:p>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7-Belli zamanlarda konuyla ilişkili dikkat çalışmaları yapılır.</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8-Geçmişte öğrenilenlerle bağlantı kurulması sağlanır.</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9-Tekrarlarda zihin haritası,canlandırma vb</w:t>
            </w:r>
            <w:proofErr w:type="gramStart"/>
            <w:r>
              <w:t>..</w:t>
            </w:r>
            <w:proofErr w:type="gramEnd"/>
            <w:r>
              <w:t>tekniklere yer verilir.</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 xml:space="preserve">10- Dersler eğlenceli ve </w:t>
            </w:r>
            <w:proofErr w:type="spellStart"/>
            <w:r>
              <w:t>heyacanlı</w:t>
            </w:r>
            <w:proofErr w:type="spellEnd"/>
            <w:r>
              <w:t xml:space="preserve"> geçer.</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11- Farklı öğrenme sitilleri derslerde kullanılır.</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12-Zaman zaman teknolojiyi derslerde kullanırız.</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rPr>
          <w:gridAfter w:val="1"/>
          <w:wAfter w:w="38" w:type="dxa"/>
        </w:trPr>
        <w:tc>
          <w:tcPr>
            <w:tcW w:w="6917" w:type="dxa"/>
          </w:tcPr>
          <w:p w:rsidR="00BB4AF6" w:rsidRDefault="00BB4AF6" w:rsidP="004500BB">
            <w:r>
              <w:t>13-Sınıfımızda her öğrenci bir öğretmendir.</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599" w:type="dxa"/>
          </w:tcPr>
          <w:p w:rsidR="00BB4AF6" w:rsidRDefault="00BB4AF6" w:rsidP="004500BB"/>
        </w:tc>
      </w:tr>
      <w:tr w:rsidR="00BB4AF6" w:rsidTr="004500BB">
        <w:tc>
          <w:tcPr>
            <w:tcW w:w="6917" w:type="dxa"/>
          </w:tcPr>
          <w:p w:rsidR="00BB4AF6" w:rsidRDefault="00BB4AF6" w:rsidP="004500BB">
            <w:r>
              <w:t>14-Bazı derslerimizin bir bölümünü oyunlaştırarak gerçekleştiririz.</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637" w:type="dxa"/>
            <w:gridSpan w:val="2"/>
          </w:tcPr>
          <w:p w:rsidR="00BB4AF6" w:rsidRDefault="00BB4AF6" w:rsidP="004500BB"/>
        </w:tc>
      </w:tr>
      <w:tr w:rsidR="00BB4AF6" w:rsidTr="004500BB">
        <w:tc>
          <w:tcPr>
            <w:tcW w:w="6917" w:type="dxa"/>
          </w:tcPr>
          <w:p w:rsidR="00BB4AF6" w:rsidRDefault="00BB4AF6" w:rsidP="004500BB">
            <w:r>
              <w:t xml:space="preserve">15-Çocuklarım ve ben bir </w:t>
            </w:r>
            <w:proofErr w:type="gramStart"/>
            <w:r>
              <w:t>bütünüz,ekibiz</w:t>
            </w:r>
            <w:proofErr w:type="gramEnd"/>
            <w:r>
              <w:t>,birbirimizi severiz.</w:t>
            </w:r>
          </w:p>
          <w:p w:rsidR="00BB4AF6" w:rsidRDefault="00BB4AF6" w:rsidP="004500BB"/>
        </w:tc>
        <w:tc>
          <w:tcPr>
            <w:tcW w:w="567" w:type="dxa"/>
          </w:tcPr>
          <w:p w:rsidR="00BB4AF6" w:rsidRDefault="00BB4AF6" w:rsidP="004500BB"/>
        </w:tc>
        <w:tc>
          <w:tcPr>
            <w:tcW w:w="567" w:type="dxa"/>
          </w:tcPr>
          <w:p w:rsidR="00BB4AF6" w:rsidRDefault="00BB4AF6" w:rsidP="004500BB"/>
        </w:tc>
        <w:tc>
          <w:tcPr>
            <w:tcW w:w="567" w:type="dxa"/>
          </w:tcPr>
          <w:p w:rsidR="00BB4AF6" w:rsidRDefault="00BB4AF6" w:rsidP="004500BB"/>
        </w:tc>
        <w:tc>
          <w:tcPr>
            <w:tcW w:w="637" w:type="dxa"/>
            <w:gridSpan w:val="2"/>
          </w:tcPr>
          <w:p w:rsidR="00BB4AF6" w:rsidRDefault="00BB4AF6" w:rsidP="004500BB"/>
        </w:tc>
      </w:tr>
    </w:tbl>
    <w:p w:rsidR="00BB4AF6" w:rsidRPr="00D258AA" w:rsidRDefault="00BB4AF6" w:rsidP="00BB4AF6"/>
    <w:p w:rsidR="00301B22" w:rsidRPr="001000E8" w:rsidRDefault="00301B22">
      <w:pPr>
        <w:shd w:val="clear" w:color="auto" w:fill="FFFFFF"/>
        <w:spacing w:line="270" w:lineRule="atLeast"/>
        <w:rPr>
          <w:sz w:val="24"/>
        </w:rPr>
      </w:pPr>
    </w:p>
    <w:sectPr w:rsidR="00301B22" w:rsidRPr="001000E8" w:rsidSect="00FF79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C09AF"/>
    <w:multiLevelType w:val="hybridMultilevel"/>
    <w:tmpl w:val="B3D6C44E"/>
    <w:lvl w:ilvl="0" w:tplc="FF225C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000E8"/>
    <w:rsid w:val="001000E8"/>
    <w:rsid w:val="00301B22"/>
    <w:rsid w:val="00315EEE"/>
    <w:rsid w:val="007A1A6C"/>
    <w:rsid w:val="00807513"/>
    <w:rsid w:val="00B63B31"/>
    <w:rsid w:val="00BB4AF6"/>
    <w:rsid w:val="00CF1DEA"/>
    <w:rsid w:val="00F410C7"/>
    <w:rsid w:val="00FF79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00E8"/>
    <w:pPr>
      <w:ind w:left="720"/>
      <w:contextualSpacing/>
    </w:pPr>
  </w:style>
  <w:style w:type="character" w:customStyle="1" w:styleId="A6">
    <w:name w:val="A6"/>
    <w:uiPriority w:val="99"/>
    <w:rsid w:val="00301B22"/>
    <w:rPr>
      <w:color w:val="000000"/>
      <w:sz w:val="20"/>
      <w:szCs w:val="20"/>
    </w:rPr>
  </w:style>
  <w:style w:type="paragraph" w:customStyle="1" w:styleId="Default">
    <w:name w:val="Default"/>
    <w:rsid w:val="00301B22"/>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BB4A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529</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sp3</dc:creator>
  <cp:keywords/>
  <dc:description/>
  <cp:lastModifiedBy>sp3</cp:lastModifiedBy>
  <cp:revision>4</cp:revision>
  <dcterms:created xsi:type="dcterms:W3CDTF">2012-03-07T09:59:00Z</dcterms:created>
  <dcterms:modified xsi:type="dcterms:W3CDTF">2012-03-08T09:07:00Z</dcterms:modified>
</cp:coreProperties>
</file>